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2446020</wp:posOffset>
            </wp:positionH>
            <wp:positionV relativeFrom="paragraph">
              <wp:posOffset>53975</wp:posOffset>
            </wp:positionV>
            <wp:extent cx="784860" cy="93281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0"/>
          <w:szCs w:val="30"/>
          <w:rtl w:val="0"/>
        </w:rPr>
        <w:t xml:space="preserve">Dagordning Extra Årsmöte 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  <w:bCs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0"/>
          <w:szCs w:val="30"/>
          <w:rtl w:val="0"/>
        </w:rPr>
        <w:t xml:space="preserve">2026-04-28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Mötets öppnande 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Val av ordförande och sekreterare för mötet.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Val av två protokolljusterare och en rösträknare.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Fråga om mötet har utlysts på rätt sätt.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Fastställande av föredragningslista.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Revisorernas berättelse över styrelsens förvaltning under det senaste verksamhets-/räkenskapsåret.</w:t>
      </w:r>
    </w:p>
    <w:p w:rsidR="00000000" w:rsidDel="00000000" w:rsidP="00000000" w:rsidRDefault="00000000" w:rsidRPr="00000000" w14:paraId="00000011">
      <w:pPr>
        <w:tabs>
          <w:tab w:val="left" w:leader="none" w:pos="2136"/>
        </w:tabs>
        <w:spacing w:line="360" w:lineRule="auto"/>
        <w:ind w:left="720" w:firstLine="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Fråga om ansvarsfrihet för styrelsen för den tid revisionen avser.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Behandling av styrelsens förslag och i rätt tid inkomna motioner. 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Övriga frågor som anmälts under punkt 5</w:t>
      </w:r>
    </w:p>
    <w:p w:rsidR="00000000" w:rsidDel="00000000" w:rsidP="00000000" w:rsidRDefault="00000000" w:rsidRPr="00000000" w14:paraId="00000015">
      <w:pPr>
        <w:spacing w:line="360" w:lineRule="auto"/>
        <w:ind w:left="1080" w:firstLine="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Mötets avslutande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360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Se förslag till föredragningslista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XeifoPZLk9UGNGKH8nkp7gsOQ==">CgMxLjA4AHIhMV9NT1N4dkxLaDFaeDBOMHhPWlRLYTM2X0FTQWxNR3Fp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